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EE1C2">
      <w:pPr>
        <w:spacing w:line="360" w:lineRule="auto"/>
        <w:jc w:val="center"/>
        <w:rPr>
          <w:rFonts w:ascii="Times New Roman" w:hAnsi="Times New Roman" w:cs="Times New Roman" w:eastAsiaTheme="majorEastAsia"/>
          <w:color w:val="000000"/>
          <w:szCs w:val="21"/>
        </w:rPr>
      </w:pPr>
    </w:p>
    <w:p w14:paraId="40D7A5F2">
      <w:pPr>
        <w:numPr>
          <w:ilvl w:val="0"/>
          <w:numId w:val="1"/>
        </w:numPr>
        <w:spacing w:line="360" w:lineRule="auto"/>
        <w:ind w:firstLine="840" w:firstLineChars="400"/>
        <w:rPr>
          <w:rFonts w:ascii="Times New Roman" w:hAnsi="Times New Roman" w:cs="Times New Roman" w:eastAsiaTheme="majorEastAsia"/>
          <w:kern w:val="0"/>
          <w:szCs w:val="21"/>
        </w:rPr>
      </w:pPr>
      <w:r>
        <w:rPr>
          <w:rFonts w:ascii="Times New Roman" w:hAnsi="Times New Roman" w:cs="Times New Roman" w:eastAsiaTheme="majorEastAsia"/>
          <w:kern w:val="0"/>
          <w:szCs w:val="21"/>
        </w:rPr>
        <w:t>学术委员会初始审查申请表</w:t>
      </w:r>
      <w:r>
        <w:rPr>
          <w:rFonts w:ascii="Times New Roman" w:hAnsi="Times New Roman" w:cs="Times New Roman" w:eastAsiaTheme="majorEastAsia"/>
          <w:kern w:val="0"/>
          <w:szCs w:val="21"/>
          <w:vertAlign w:val="superscript"/>
        </w:rPr>
        <w:t>※</w:t>
      </w:r>
    </w:p>
    <w:p w14:paraId="0871FE8B">
      <w:pPr>
        <w:numPr>
          <w:ilvl w:val="0"/>
          <w:numId w:val="1"/>
        </w:numPr>
        <w:spacing w:line="360" w:lineRule="auto"/>
        <w:ind w:firstLine="840" w:firstLineChars="400"/>
        <w:rPr>
          <w:rFonts w:ascii="Times New Roman" w:hAnsi="Times New Roman" w:cs="Times New Roman" w:eastAsiaTheme="majorEastAsia"/>
          <w:kern w:val="0"/>
          <w:szCs w:val="21"/>
        </w:rPr>
      </w:pPr>
      <w:r>
        <w:rPr>
          <w:rFonts w:hint="eastAsia" w:ascii="Times New Roman" w:hAnsi="Times New Roman" w:cs="Times New Roman" w:eastAsiaTheme="majorEastAsia"/>
          <w:kern w:val="0"/>
          <w:szCs w:val="21"/>
          <w:lang w:val="en-US" w:eastAsia="zh-CN"/>
        </w:rPr>
        <w:t>方案摘要</w:t>
      </w:r>
      <w:r>
        <w:rPr>
          <w:rFonts w:ascii="Times New Roman" w:hAnsi="Times New Roman" w:cs="Times New Roman" w:eastAsiaTheme="majorEastAsia"/>
          <w:kern w:val="0"/>
          <w:szCs w:val="21"/>
          <w:vertAlign w:val="superscript"/>
        </w:rPr>
        <w:t>※</w:t>
      </w:r>
    </w:p>
    <w:p w14:paraId="2C05FFEB">
      <w:pPr>
        <w:numPr>
          <w:ilvl w:val="0"/>
          <w:numId w:val="1"/>
        </w:numPr>
        <w:spacing w:line="360" w:lineRule="auto"/>
        <w:ind w:firstLine="840" w:firstLineChars="400"/>
        <w:rPr>
          <w:rFonts w:ascii="Times New Roman" w:hAnsi="Times New Roman" w:cs="Times New Roman" w:eastAsiaTheme="majorEastAsia"/>
          <w:kern w:val="0"/>
          <w:szCs w:val="21"/>
        </w:rPr>
      </w:pPr>
      <w:r>
        <w:rPr>
          <w:rFonts w:ascii="Times New Roman" w:hAnsi="Times New Roman" w:cs="Times New Roman" w:eastAsiaTheme="majorEastAsia"/>
          <w:kern w:val="0"/>
          <w:szCs w:val="21"/>
        </w:rPr>
        <w:t>完整的方案</w:t>
      </w:r>
      <w:r>
        <w:rPr>
          <w:rFonts w:ascii="Times New Roman" w:hAnsi="Times New Roman" w:cs="Times New Roman" w:eastAsiaTheme="majorEastAsia"/>
          <w:kern w:val="0"/>
          <w:szCs w:val="21"/>
          <w:vertAlign w:val="superscript"/>
        </w:rPr>
        <w:t>※</w:t>
      </w:r>
      <w:r>
        <w:rPr>
          <w:rFonts w:ascii="Times New Roman" w:hAnsi="Times New Roman" w:cs="Times New Roman" w:eastAsiaTheme="majorEastAsia"/>
          <w:kern w:val="0"/>
          <w:szCs w:val="21"/>
        </w:rPr>
        <w:t>（版本号： X.0版  ；日期：XX年XX月XX日）</w:t>
      </w:r>
    </w:p>
    <w:p w14:paraId="5C03B90E">
      <w:pPr>
        <w:numPr>
          <w:ilvl w:val="0"/>
          <w:numId w:val="1"/>
        </w:numPr>
        <w:spacing w:line="360" w:lineRule="auto"/>
        <w:ind w:firstLine="840" w:firstLineChars="400"/>
        <w:rPr>
          <w:rFonts w:ascii="Times New Roman" w:hAnsi="Times New Roman" w:cs="Times New Roman" w:eastAsiaTheme="majorEastAsia"/>
          <w:kern w:val="0"/>
          <w:szCs w:val="21"/>
        </w:rPr>
      </w:pPr>
      <w:r>
        <w:rPr>
          <w:rFonts w:ascii="Times New Roman" w:hAnsi="Times New Roman" w:cs="Times New Roman" w:eastAsiaTheme="majorEastAsia"/>
          <w:kern w:val="0"/>
          <w:szCs w:val="21"/>
        </w:rPr>
        <w:t>项目实施地点（如涉及多中心研究，应附上所有参与单位列表）</w:t>
      </w:r>
    </w:p>
    <w:p w14:paraId="15DF454D">
      <w:pPr>
        <w:numPr>
          <w:ilvl w:val="0"/>
          <w:numId w:val="1"/>
        </w:numPr>
        <w:spacing w:line="360" w:lineRule="auto"/>
        <w:ind w:firstLine="840" w:firstLineChars="400"/>
        <w:rPr>
          <w:rFonts w:ascii="Times New Roman" w:hAnsi="Times New Roman" w:cs="Times New Roman" w:eastAsiaTheme="majorEastAsia"/>
          <w:kern w:val="0"/>
          <w:szCs w:val="21"/>
        </w:rPr>
      </w:pPr>
      <w:r>
        <w:rPr>
          <w:rFonts w:ascii="Times New Roman" w:hAnsi="Times New Roman" w:cs="Times New Roman" w:eastAsiaTheme="majorEastAsia"/>
          <w:kern w:val="0"/>
          <w:szCs w:val="21"/>
        </w:rPr>
        <w:t>研究者手册</w:t>
      </w:r>
      <w:r>
        <w:rPr>
          <w:rFonts w:ascii="Times New Roman" w:hAnsi="Times New Roman" w:cs="Times New Roman" w:eastAsiaTheme="majorEastAsia"/>
          <w:kern w:val="0"/>
          <w:szCs w:val="21"/>
          <w:vertAlign w:val="superscript"/>
        </w:rPr>
        <w:t>※</w:t>
      </w:r>
      <w:r>
        <w:rPr>
          <w:rFonts w:ascii="Times New Roman" w:hAnsi="Times New Roman" w:cs="Times New Roman" w:eastAsiaTheme="majorEastAsia"/>
          <w:kern w:val="0"/>
          <w:szCs w:val="21"/>
        </w:rPr>
        <w:t>（版本号： X.0版  ；日期：XX年XX月XX日）</w:t>
      </w:r>
    </w:p>
    <w:p w14:paraId="092A0419">
      <w:pPr>
        <w:numPr>
          <w:ilvl w:val="0"/>
          <w:numId w:val="1"/>
        </w:numPr>
        <w:spacing w:line="360" w:lineRule="auto"/>
        <w:ind w:firstLine="840" w:firstLineChars="400"/>
        <w:rPr>
          <w:rFonts w:ascii="Times New Roman" w:hAnsi="Times New Roman" w:cs="Times New Roman" w:eastAsiaTheme="majorEastAsia"/>
          <w:kern w:val="0"/>
          <w:szCs w:val="21"/>
          <w:highlight w:val="none"/>
        </w:rPr>
      </w:pPr>
      <w:r>
        <w:rPr>
          <w:rFonts w:ascii="Times New Roman" w:hAnsi="Times New Roman" w:cs="Times New Roman" w:eastAsiaTheme="majorEastAsia"/>
          <w:kern w:val="0"/>
          <w:szCs w:val="21"/>
          <w:highlight w:val="none"/>
        </w:rPr>
        <w:t>数据管理计划（包括数据采集、存储、保密和处理方法）</w:t>
      </w:r>
    </w:p>
    <w:p w14:paraId="2BEBFAB7">
      <w:pPr>
        <w:numPr>
          <w:ilvl w:val="0"/>
          <w:numId w:val="1"/>
        </w:numPr>
        <w:spacing w:line="360" w:lineRule="auto"/>
        <w:ind w:firstLine="840" w:firstLineChars="400"/>
        <w:rPr>
          <w:rFonts w:ascii="Times New Roman" w:hAnsi="Times New Roman" w:cs="Times New Roman" w:eastAsiaTheme="majorEastAsia"/>
          <w:kern w:val="0"/>
          <w:szCs w:val="21"/>
          <w:highlight w:val="none"/>
        </w:rPr>
      </w:pPr>
      <w:r>
        <w:rPr>
          <w:rFonts w:ascii="Times New Roman" w:hAnsi="Times New Roman" w:cs="Times New Roman" w:eastAsiaTheme="majorEastAsia"/>
          <w:kern w:val="0"/>
          <w:szCs w:val="21"/>
          <w:highlight w:val="none"/>
        </w:rPr>
        <w:t>数据共享计划或声明</w:t>
      </w:r>
      <w:r>
        <w:rPr>
          <w:rFonts w:ascii="Times New Roman" w:hAnsi="Times New Roman" w:cs="Times New Roman" w:eastAsiaTheme="majorEastAsia"/>
          <w:kern w:val="0"/>
          <w:szCs w:val="21"/>
          <w:highlight w:val="none"/>
          <w:vertAlign w:val="superscript"/>
        </w:rPr>
        <w:t>※</w:t>
      </w:r>
    </w:p>
    <w:p w14:paraId="16FE0AD6">
      <w:pPr>
        <w:numPr>
          <w:ilvl w:val="0"/>
          <w:numId w:val="1"/>
        </w:numPr>
        <w:spacing w:line="360" w:lineRule="auto"/>
        <w:ind w:firstLine="840" w:firstLineChars="400"/>
        <w:rPr>
          <w:rFonts w:ascii="Times New Roman" w:hAnsi="Times New Roman" w:cs="Times New Roman" w:eastAsiaTheme="majorEastAsia"/>
          <w:kern w:val="0"/>
          <w:szCs w:val="21"/>
        </w:rPr>
      </w:pPr>
      <w:r>
        <w:rPr>
          <w:rFonts w:ascii="Times New Roman" w:hAnsi="Times New Roman" w:cs="Times New Roman" w:eastAsiaTheme="majorEastAsia"/>
          <w:kern w:val="0"/>
          <w:szCs w:val="21"/>
        </w:rPr>
        <w:t>细胞产品说明书（原辅料、制备工艺、质控标准、工艺稳定数据等）</w:t>
      </w:r>
    </w:p>
    <w:p w14:paraId="2AF26ABE">
      <w:pPr>
        <w:spacing w:line="360" w:lineRule="auto"/>
        <w:ind w:firstLine="1260" w:firstLineChars="600"/>
        <w:rPr>
          <w:rFonts w:ascii="Times New Roman" w:hAnsi="Times New Roman" w:cs="Times New Roman" w:eastAsiaTheme="majorEastAsia"/>
          <w:kern w:val="0"/>
          <w:szCs w:val="21"/>
        </w:rPr>
      </w:pPr>
      <w:r>
        <w:rPr>
          <w:rFonts w:ascii="Times New Roman" w:hAnsi="Times New Roman" w:cs="Times New Roman" w:eastAsiaTheme="majorEastAsia"/>
          <w:kern w:val="0"/>
          <w:szCs w:val="21"/>
        </w:rPr>
        <w:t>（如适用）</w:t>
      </w:r>
    </w:p>
    <w:p w14:paraId="30F5BAF0">
      <w:pPr>
        <w:numPr>
          <w:ilvl w:val="0"/>
          <w:numId w:val="1"/>
        </w:numPr>
        <w:spacing w:line="360" w:lineRule="auto"/>
        <w:ind w:firstLine="840" w:firstLineChars="400"/>
        <w:rPr>
          <w:rFonts w:ascii="Times New Roman" w:hAnsi="Times New Roman" w:cs="Times New Roman" w:eastAsiaTheme="majorEastAsia"/>
          <w:kern w:val="0"/>
          <w:szCs w:val="21"/>
        </w:rPr>
      </w:pPr>
      <w:r>
        <w:rPr>
          <w:rFonts w:ascii="Times New Roman" w:hAnsi="Times New Roman" w:cs="Times New Roman" w:eastAsiaTheme="majorEastAsia"/>
          <w:kern w:val="0"/>
          <w:szCs w:val="21"/>
        </w:rPr>
        <w:t>临床研究风险预判和处理措施</w:t>
      </w:r>
    </w:p>
    <w:p w14:paraId="5E1160B4">
      <w:pPr>
        <w:numPr>
          <w:ilvl w:val="0"/>
          <w:numId w:val="1"/>
        </w:numPr>
        <w:spacing w:line="360" w:lineRule="auto"/>
        <w:ind w:firstLine="840" w:firstLineChars="400"/>
        <w:rPr>
          <w:rFonts w:ascii="Times New Roman" w:hAnsi="Times New Roman" w:cs="Times New Roman" w:eastAsiaTheme="majorEastAsia"/>
          <w:kern w:val="0"/>
          <w:szCs w:val="21"/>
        </w:rPr>
      </w:pPr>
      <w:r>
        <w:rPr>
          <w:rFonts w:ascii="Times New Roman" w:hAnsi="Times New Roman" w:cs="Times New Roman" w:eastAsiaTheme="majorEastAsia"/>
          <w:kern w:val="0"/>
          <w:szCs w:val="21"/>
        </w:rPr>
        <w:t>资金来源证明</w:t>
      </w:r>
      <w:r>
        <w:rPr>
          <w:rFonts w:ascii="Times New Roman" w:hAnsi="Times New Roman" w:cs="Times New Roman" w:eastAsiaTheme="majorEastAsia"/>
          <w:kern w:val="0"/>
          <w:szCs w:val="21"/>
          <w:vertAlign w:val="superscript"/>
        </w:rPr>
        <w:t>※</w:t>
      </w:r>
    </w:p>
    <w:p w14:paraId="5BB7B939">
      <w:pPr>
        <w:numPr>
          <w:ilvl w:val="0"/>
          <w:numId w:val="1"/>
        </w:numPr>
        <w:spacing w:line="360" w:lineRule="auto"/>
        <w:ind w:firstLine="840" w:firstLineChars="400"/>
        <w:rPr>
          <w:rFonts w:ascii="Times New Roman" w:hAnsi="Times New Roman" w:cs="Times New Roman" w:eastAsiaTheme="majorEastAsia"/>
          <w:szCs w:val="21"/>
        </w:rPr>
      </w:pPr>
      <w:r>
        <w:rPr>
          <w:rFonts w:ascii="Times New Roman" w:hAnsi="Times New Roman" w:cs="Times New Roman" w:eastAsiaTheme="majorEastAsia"/>
          <w:kern w:val="0"/>
          <w:szCs w:val="21"/>
        </w:rPr>
        <w:t>组长单位伦理批件、成员表（如有）</w:t>
      </w:r>
    </w:p>
    <w:p w14:paraId="3249A5C3">
      <w:pPr>
        <w:numPr>
          <w:ilvl w:val="0"/>
          <w:numId w:val="1"/>
        </w:numPr>
        <w:spacing w:line="360" w:lineRule="auto"/>
        <w:ind w:firstLine="840" w:firstLineChars="400"/>
        <w:rPr>
          <w:rFonts w:ascii="Times New Roman" w:hAnsi="Times New Roman" w:cs="Times New Roman" w:eastAsiaTheme="majorEastAsia"/>
          <w:kern w:val="0"/>
          <w:szCs w:val="21"/>
        </w:rPr>
      </w:pPr>
      <w:r>
        <w:rPr>
          <w:rFonts w:ascii="Times New Roman" w:hAnsi="Times New Roman" w:cs="Times New Roman" w:eastAsiaTheme="majorEastAsia"/>
          <w:kern w:val="0"/>
          <w:szCs w:val="21"/>
        </w:rPr>
        <w:t>人类遗传资源管理批准通知书/受理通知书（如有）</w:t>
      </w:r>
    </w:p>
    <w:p w14:paraId="4E68EC73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="840" w:firstLineChars="400"/>
        <w:rPr>
          <w:rFonts w:ascii="Times New Roman" w:hAnsi="Times New Roman" w:cs="Times New Roman" w:eastAsiaTheme="majorEastAsia"/>
          <w:kern w:val="0"/>
          <w:szCs w:val="21"/>
        </w:rPr>
      </w:pPr>
      <w:r>
        <w:rPr>
          <w:rFonts w:ascii="Times New Roman" w:hAnsi="Times New Roman" w:cs="Times New Roman" w:eastAsiaTheme="majorEastAsia"/>
          <w:kern w:val="0"/>
          <w:szCs w:val="21"/>
        </w:rPr>
        <w:t>盲法试验的揭盲程序（如涉及）</w:t>
      </w:r>
    </w:p>
    <w:p w14:paraId="098DAC64">
      <w:pPr>
        <w:rPr>
          <w:rFonts w:ascii="Times New Roman" w:hAnsi="Times New Roman" w:cs="Times New Roman" w:eastAsiaTheme="majorEastAsia"/>
          <w:szCs w:val="21"/>
        </w:rPr>
      </w:pPr>
    </w:p>
    <w:p w14:paraId="7A86855C">
      <w:pPr>
        <w:rPr>
          <w:rFonts w:hint="eastAsia" w:ascii="Times New Roman" w:hAnsi="Times New Roman" w:cs="Times New Roman" w:eastAsiaTheme="majorEastAsia"/>
          <w:szCs w:val="21"/>
        </w:rPr>
      </w:pPr>
    </w:p>
    <w:p w14:paraId="15B72019">
      <w:pPr>
        <w:rPr>
          <w:rFonts w:ascii="Times New Roman" w:hAnsi="Times New Roman" w:cs="Times New Roman" w:eastAsiaTheme="majorEastAsia"/>
          <w:szCs w:val="21"/>
        </w:rPr>
      </w:pPr>
      <w:r>
        <w:rPr>
          <w:rFonts w:ascii="Times New Roman" w:hAnsi="Times New Roman" w:cs="Times New Roman" w:eastAsiaTheme="majorEastAsia"/>
          <w:szCs w:val="21"/>
        </w:rPr>
        <w:t>注：（以下信息正式版递交请删除）</w:t>
      </w:r>
    </w:p>
    <w:p w14:paraId="2D57145C">
      <w:pPr>
        <w:rPr>
          <w:rFonts w:ascii="Times New Roman" w:hAnsi="Times New Roman" w:cs="Times New Roman" w:eastAsiaTheme="majorEastAsia"/>
          <w:kern w:val="0"/>
          <w:szCs w:val="21"/>
        </w:rPr>
      </w:pPr>
      <w:r>
        <w:rPr>
          <w:rFonts w:ascii="Times New Roman" w:hAnsi="Times New Roman" w:cs="Times New Roman" w:eastAsiaTheme="majorEastAsia"/>
          <w:szCs w:val="21"/>
        </w:rPr>
        <w:t>（1）研究方案内容包括但不限于：</w:t>
      </w:r>
      <w:r>
        <w:rPr>
          <w:rFonts w:ascii="Times New Roman" w:hAnsi="Times New Roman" w:cs="Times New Roman" w:eastAsiaTheme="majorEastAsia"/>
          <w:kern w:val="0"/>
          <w:szCs w:val="21"/>
        </w:rPr>
        <w:t>研究背景、目的、设计、方法、样本量、统计分析计划等。</w:t>
      </w:r>
    </w:p>
    <w:p w14:paraId="00B4C685">
      <w:pPr>
        <w:numPr>
          <w:ilvl w:val="0"/>
          <w:numId w:val="2"/>
        </w:numPr>
        <w:rPr>
          <w:rFonts w:ascii="Times New Roman" w:hAnsi="Times New Roman" w:cs="Times New Roman" w:eastAsiaTheme="majorEastAsia"/>
          <w:kern w:val="0"/>
          <w:szCs w:val="21"/>
          <w:highlight w:val="none"/>
        </w:rPr>
      </w:pPr>
      <w:r>
        <w:rPr>
          <w:rFonts w:ascii="Times New Roman" w:hAnsi="Times New Roman" w:cs="Times New Roman" w:eastAsiaTheme="majorEastAsia"/>
          <w:kern w:val="0"/>
          <w:szCs w:val="21"/>
          <w:highlight w:val="none"/>
        </w:rPr>
        <w:t>研究者手册包括但不限于：药物、器械或干预措施的详细信息（如适用）、相关研究的背景资料和已有的研究数据。</w:t>
      </w:r>
    </w:p>
    <w:p w14:paraId="32309F87">
      <w:pPr>
        <w:numPr>
          <w:ilvl w:val="0"/>
          <w:numId w:val="2"/>
        </w:numPr>
        <w:rPr>
          <w:rFonts w:ascii="Times New Roman" w:hAnsi="Times New Roman" w:cs="Times New Roman" w:eastAsiaTheme="majorEastAsia"/>
          <w:kern w:val="0"/>
          <w:szCs w:val="21"/>
        </w:rPr>
      </w:pPr>
      <w:r>
        <w:rPr>
          <w:rFonts w:ascii="Times New Roman" w:hAnsi="Times New Roman" w:cs="Times New Roman" w:eastAsiaTheme="majorEastAsia"/>
          <w:kern w:val="0"/>
          <w:szCs w:val="21"/>
        </w:rPr>
        <w:t>资金来源证明：资金来源及资助机构的信息或者是项目经费预算表（适用于课题等类型项目）。</w:t>
      </w:r>
    </w:p>
    <w:p w14:paraId="0E64D544">
      <w:pPr>
        <w:numPr>
          <w:ilvl w:val="0"/>
          <w:numId w:val="2"/>
        </w:numPr>
        <w:rPr>
          <w:rFonts w:ascii="Times New Roman" w:hAnsi="Times New Roman" w:cs="Times New Roman" w:eastAsiaTheme="majorEastAsia"/>
          <w:kern w:val="0"/>
          <w:szCs w:val="21"/>
        </w:rPr>
      </w:pPr>
      <w:r>
        <w:rPr>
          <w:rFonts w:ascii="Times New Roman" w:hAnsi="Times New Roman" w:cs="Times New Roman" w:eastAsiaTheme="majorEastAsia"/>
          <w:kern w:val="0"/>
          <w:szCs w:val="21"/>
        </w:rPr>
        <w:t>此目录序号</w:t>
      </w:r>
      <w:r>
        <w:rPr>
          <w:rFonts w:hint="eastAsia" w:ascii="Times New Roman" w:hAnsi="Times New Roman" w:cs="Times New Roman" w:eastAsiaTheme="majorEastAsia"/>
          <w:kern w:val="0"/>
          <w:szCs w:val="21"/>
          <w:lang w:val="en-US" w:eastAsia="zh-CN"/>
        </w:rPr>
        <w:t>不</w:t>
      </w:r>
      <w:r>
        <w:rPr>
          <w:rFonts w:ascii="Times New Roman" w:hAnsi="Times New Roman" w:cs="Times New Roman" w:eastAsiaTheme="majorEastAsia"/>
          <w:kern w:val="0"/>
          <w:szCs w:val="21"/>
        </w:rPr>
        <w:t>可</w:t>
      </w:r>
      <w:r>
        <w:rPr>
          <w:rFonts w:hint="eastAsia" w:ascii="Times New Roman" w:hAnsi="Times New Roman" w:cs="Times New Roman" w:eastAsiaTheme="majorEastAsia"/>
          <w:kern w:val="0"/>
          <w:szCs w:val="21"/>
          <w:lang w:val="en-US" w:eastAsia="zh-CN"/>
        </w:rPr>
        <w:t>更</w:t>
      </w:r>
      <w:r>
        <w:rPr>
          <w:rFonts w:ascii="Times New Roman" w:hAnsi="Times New Roman" w:cs="Times New Roman" w:eastAsiaTheme="majorEastAsia"/>
          <w:kern w:val="0"/>
          <w:szCs w:val="21"/>
        </w:rPr>
        <w:t>改</w:t>
      </w:r>
      <w:r>
        <w:rPr>
          <w:rFonts w:hint="eastAsia" w:ascii="Times New Roman" w:hAnsi="Times New Roman" w:cs="Times New Roman" w:eastAsiaTheme="majorEastAsia"/>
          <w:kern w:val="0"/>
          <w:szCs w:val="21"/>
          <w:lang w:eastAsia="zh-CN"/>
        </w:rPr>
        <w:t>、</w:t>
      </w:r>
      <w:r>
        <w:rPr>
          <w:rFonts w:hint="eastAsia" w:ascii="Times New Roman" w:hAnsi="Times New Roman" w:cs="Times New Roman" w:eastAsiaTheme="majorEastAsia"/>
          <w:kern w:val="0"/>
          <w:szCs w:val="21"/>
          <w:lang w:val="en-US" w:eastAsia="zh-CN"/>
        </w:rPr>
        <w:t>删除</w:t>
      </w:r>
      <w:r>
        <w:rPr>
          <w:rFonts w:ascii="Times New Roman" w:hAnsi="Times New Roman" w:cs="Times New Roman" w:eastAsiaTheme="majorEastAsia"/>
          <w:kern w:val="0"/>
          <w:szCs w:val="21"/>
        </w:rPr>
        <w:t>，不涉及的条目标明“</w:t>
      </w:r>
      <w:r>
        <w:rPr>
          <w:rFonts w:hint="eastAsia" w:ascii="Times New Roman" w:hAnsi="Times New Roman" w:cs="Times New Roman" w:eastAsiaTheme="majorEastAsia"/>
          <w:kern w:val="0"/>
          <w:szCs w:val="21"/>
          <w:lang w:val="en-US" w:eastAsia="zh-CN"/>
        </w:rPr>
        <w:t>不适用</w:t>
      </w:r>
      <w:r>
        <w:rPr>
          <w:rFonts w:ascii="Times New Roman" w:hAnsi="Times New Roman" w:cs="Times New Roman" w:eastAsiaTheme="majorEastAsia"/>
          <w:kern w:val="0"/>
          <w:szCs w:val="21"/>
        </w:rPr>
        <w:t>”，审查资料目录顺序与所交材料保持一致。不一致可能影响项目受理。</w:t>
      </w:r>
    </w:p>
    <w:p w14:paraId="4D563ACD">
      <w:pPr>
        <w:numPr>
          <w:ilvl w:val="0"/>
          <w:numId w:val="2"/>
        </w:numPr>
        <w:rPr>
          <w:rFonts w:ascii="Times New Roman" w:hAnsi="Times New Roman" w:cs="Times New Roman" w:eastAsiaTheme="majorEastAsia"/>
          <w:kern w:val="0"/>
          <w:szCs w:val="21"/>
        </w:rPr>
      </w:pPr>
      <w:r>
        <w:rPr>
          <w:rFonts w:ascii="Times New Roman" w:hAnsi="Times New Roman" w:cs="Times New Roman" w:eastAsiaTheme="majorEastAsia"/>
          <w:kern w:val="0"/>
          <w:szCs w:val="21"/>
        </w:rPr>
        <w:t>※标注的文件必须提供。</w:t>
      </w:r>
    </w:p>
    <w:p w14:paraId="08BB4013">
      <w:pPr>
        <w:numPr>
          <w:ilvl w:val="0"/>
          <w:numId w:val="2"/>
        </w:numPr>
        <w:rPr>
          <w:rFonts w:ascii="Times New Roman" w:hAnsi="Times New Roman" w:cs="Times New Roman" w:eastAsiaTheme="majorEastAsia"/>
          <w:kern w:val="0"/>
          <w:szCs w:val="21"/>
        </w:rPr>
      </w:pPr>
      <w:r>
        <w:rPr>
          <w:rFonts w:ascii="Times New Roman" w:hAnsi="Times New Roman" w:cs="Times New Roman" w:eastAsiaTheme="majorEastAsia"/>
          <w:kern w:val="0"/>
          <w:szCs w:val="21"/>
        </w:rPr>
        <w:t>第1</w:t>
      </w:r>
      <w:r>
        <w:rPr>
          <w:rFonts w:hint="eastAsia" w:ascii="Times New Roman" w:hAnsi="Times New Roman" w:cs="Times New Roman" w:eastAsiaTheme="majorEastAsia"/>
          <w:kern w:val="0"/>
          <w:szCs w:val="21"/>
          <w:lang w:val="en-US" w:eastAsia="zh-CN"/>
        </w:rPr>
        <w:t>3</w:t>
      </w:r>
      <w:r>
        <w:rPr>
          <w:rFonts w:ascii="Times New Roman" w:hAnsi="Times New Roman" w:cs="Times New Roman" w:eastAsiaTheme="majorEastAsia"/>
          <w:kern w:val="0"/>
          <w:szCs w:val="21"/>
        </w:rPr>
        <w:t>条与本院伦理委员会要求的此文件一致。</w:t>
      </w:r>
      <w:bookmarkStart w:id="9" w:name="_GoBack"/>
      <w:bookmarkEnd w:id="9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1" w:fontKey="{643ADB07-F9B5-47A6-953C-015EF41ED17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8DD272F-CCB6-45DB-9420-5DED4D27B5D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8"/>
      <w:tblpPr w:leftFromText="180" w:rightFromText="180" w:vertAnchor="page" w:horzAnchor="page" w:tblpX="1618" w:tblpY="15072"/>
      <w:tblOverlap w:val="never"/>
      <w:tblW w:w="8880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6573"/>
      <w:gridCol w:w="2307"/>
    </w:tblGrid>
    <w:tr w14:paraId="23CA0E51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6573" w:type="dxa"/>
        </w:tcPr>
        <w:p w14:paraId="413BE7DF">
          <w:pPr>
            <w:widowControl/>
            <w:tabs>
              <w:tab w:val="center" w:pos="4320"/>
              <w:tab w:val="right" w:pos="8640"/>
            </w:tabs>
            <w:spacing w:before="40"/>
            <w:ind w:left="-288"/>
            <w:jc w:val="center"/>
            <w:rPr>
              <w:rFonts w:ascii="Times New Roman" w:hAnsi="Times New Roman"/>
              <w:b/>
              <w:kern w:val="0"/>
              <w:sz w:val="20"/>
              <w:szCs w:val="20"/>
            </w:rPr>
          </w:pPr>
          <w:bookmarkStart w:id="8" w:name="OLE_LINK1"/>
          <w:r>
            <w:rPr>
              <w:rFonts w:hint="eastAsia" w:ascii="Times New Roman" w:hAnsi="Times New Roman"/>
              <w:b/>
              <w:kern w:val="0"/>
              <w:sz w:val="20"/>
              <w:szCs w:val="20"/>
            </w:rPr>
            <w:t>版权所有，未经允许不得分发或复印</w:t>
          </w:r>
        </w:p>
      </w:tc>
      <w:tc>
        <w:tcPr>
          <w:tcW w:w="2307" w:type="dxa"/>
          <w:vMerge w:val="restart"/>
          <w:tcBorders>
            <w:top w:val="single" w:color="auto" w:sz="6" w:space="0"/>
            <w:left w:val="single" w:color="auto" w:sz="6" w:space="0"/>
            <w:right w:val="single" w:color="000000" w:sz="6" w:space="0"/>
          </w:tcBorders>
          <w:vAlign w:val="center"/>
        </w:tcPr>
        <w:p w14:paraId="323B30C0">
          <w:pPr>
            <w:widowControl/>
            <w:tabs>
              <w:tab w:val="center" w:pos="4320"/>
              <w:tab w:val="right" w:pos="8640"/>
            </w:tabs>
            <w:spacing w:before="40"/>
            <w:jc w:val="center"/>
            <w:rPr>
              <w:rFonts w:hint="default" w:ascii="Times New Roman" w:hAnsi="Times New Roman" w:eastAsiaTheme="minorEastAsia"/>
              <w:kern w:val="0"/>
              <w:sz w:val="20"/>
              <w:szCs w:val="20"/>
              <w:lang w:val="en-US" w:eastAsia="zh-CN"/>
            </w:rPr>
          </w:pPr>
          <w:r>
            <w:rPr>
              <w:rFonts w:hint="eastAsia" w:asciiTheme="minorEastAsia" w:hAnsiTheme="minorEastAsia" w:cstheme="minorEastAsia"/>
              <w:b/>
              <w:bCs/>
              <w:kern w:val="0"/>
              <w:sz w:val="18"/>
              <w:szCs w:val="18"/>
              <w:lang w:eastAsia="en-US"/>
            </w:rPr>
            <w:t>生效日期</w:t>
          </w:r>
          <w:r>
            <w:rPr>
              <w:rFonts w:hint="eastAsia" w:asciiTheme="minorEastAsia" w:hAnsiTheme="minorEastAsia" w:cstheme="minorEastAsia"/>
              <w:b/>
              <w:bCs/>
              <w:kern w:val="0"/>
              <w:sz w:val="18"/>
              <w:szCs w:val="18"/>
            </w:rPr>
            <w:t>:202</w:t>
          </w:r>
          <w:r>
            <w:rPr>
              <w:rFonts w:hint="eastAsia" w:asciiTheme="minorEastAsia" w:hAnsiTheme="minorEastAsia" w:cstheme="minorEastAsia"/>
              <w:b/>
              <w:bCs/>
              <w:kern w:val="0"/>
              <w:sz w:val="18"/>
              <w:szCs w:val="18"/>
              <w:lang w:val="en-US" w:eastAsia="zh-CN"/>
            </w:rPr>
            <w:t>5</w:t>
          </w:r>
          <w:r>
            <w:rPr>
              <w:rFonts w:hint="eastAsia" w:asciiTheme="minorEastAsia" w:hAnsiTheme="minorEastAsia" w:cstheme="minorEastAsia"/>
              <w:b/>
              <w:bCs/>
              <w:kern w:val="0"/>
              <w:sz w:val="18"/>
              <w:szCs w:val="18"/>
            </w:rPr>
            <w:t>/</w:t>
          </w:r>
          <w:r>
            <w:rPr>
              <w:rFonts w:hint="eastAsia" w:asciiTheme="minorEastAsia" w:hAnsiTheme="minorEastAsia" w:cstheme="minorEastAsia"/>
              <w:b/>
              <w:bCs/>
              <w:kern w:val="0"/>
              <w:sz w:val="18"/>
              <w:szCs w:val="18"/>
              <w:lang w:val="en-US" w:eastAsia="zh-CN"/>
            </w:rPr>
            <w:t>07</w:t>
          </w:r>
          <w:r>
            <w:rPr>
              <w:rFonts w:hint="eastAsia" w:asciiTheme="minorEastAsia" w:hAnsiTheme="minorEastAsia" w:cstheme="minorEastAsia"/>
              <w:b/>
              <w:bCs/>
              <w:kern w:val="0"/>
              <w:sz w:val="18"/>
              <w:szCs w:val="18"/>
            </w:rPr>
            <w:t>/</w:t>
          </w:r>
          <w:r>
            <w:rPr>
              <w:rFonts w:hint="eastAsia" w:asciiTheme="minorEastAsia" w:hAnsiTheme="minorEastAsia" w:cstheme="minorEastAsia"/>
              <w:b/>
              <w:bCs/>
              <w:kern w:val="0"/>
              <w:sz w:val="18"/>
              <w:szCs w:val="18"/>
              <w:lang w:val="en-US" w:eastAsia="zh-CN"/>
            </w:rPr>
            <w:t>30</w:t>
          </w:r>
        </w:p>
      </w:tc>
    </w:tr>
    <w:tr w14:paraId="1AB12E1B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6573" w:type="dxa"/>
        </w:tcPr>
        <w:p w14:paraId="199407BB">
          <w:pPr>
            <w:widowControl/>
            <w:tabs>
              <w:tab w:val="center" w:pos="4320"/>
              <w:tab w:val="right" w:pos="8640"/>
            </w:tabs>
            <w:spacing w:line="120" w:lineRule="atLeast"/>
            <w:ind w:left="-288"/>
            <w:jc w:val="center"/>
            <w:rPr>
              <w:rFonts w:ascii="Times New Roman" w:hAnsi="Times New Roman"/>
              <w:b/>
              <w:kern w:val="0"/>
              <w:sz w:val="18"/>
              <w:szCs w:val="18"/>
              <w:lang w:eastAsia="en-US"/>
            </w:rPr>
          </w:pPr>
        </w:p>
      </w:tc>
      <w:tc>
        <w:tcPr>
          <w:tcW w:w="2307" w:type="dxa"/>
          <w:vMerge w:val="continue"/>
          <w:tcBorders>
            <w:left w:val="single" w:color="auto" w:sz="6" w:space="0"/>
            <w:bottom w:val="single" w:color="auto" w:sz="6" w:space="0"/>
            <w:right w:val="single" w:color="000000" w:sz="6" w:space="0"/>
          </w:tcBorders>
        </w:tcPr>
        <w:p w14:paraId="5EF93D4A">
          <w:pPr>
            <w:widowControl/>
            <w:tabs>
              <w:tab w:val="center" w:pos="4320"/>
              <w:tab w:val="right" w:pos="8640"/>
            </w:tabs>
            <w:spacing w:line="120" w:lineRule="atLeast"/>
            <w:jc w:val="right"/>
            <w:rPr>
              <w:rFonts w:ascii="Times New Roman" w:hAnsi="Times New Roman"/>
              <w:kern w:val="0"/>
              <w:sz w:val="16"/>
              <w:szCs w:val="20"/>
              <w:lang w:eastAsia="en-US"/>
            </w:rPr>
          </w:pPr>
        </w:p>
      </w:tc>
    </w:tr>
    <w:bookmarkEnd w:id="8"/>
  </w:tbl>
  <w:p w14:paraId="1A427CB4">
    <w:pPr>
      <w:pStyle w:val="5"/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1948815</wp:posOffset>
              </wp:positionH>
              <wp:positionV relativeFrom="paragraph">
                <wp:posOffset>139065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2E0553">
                          <w:pPr>
                            <w:pStyle w:val="5"/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</w:pP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t xml:space="preserve">第 </w:t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fldChar w:fldCharType="begin"/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t>1</w:t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fldChar w:fldCharType="end"/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t xml:space="preserve"> 页 共 </w:t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fldChar w:fldCharType="begin"/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t>1</w:t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fldChar w:fldCharType="end"/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53.45pt;margin-top:10.9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Ve/xr1wAAAAoBAAAPAAAAAAAAAAEAIAAAACIAAABkcnMvZG93bnJldi54bWxQSwECFAAU&#10;AAAACACHTuJABWGMPysCAABVBAAADgAAAAAAAAABACAAAAAm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2E0553">
                    <w:pPr>
                      <w:pStyle w:val="5"/>
                      <w:rPr>
                        <w:rFonts w:hint="eastAsia" w:ascii="方正小标宋简体" w:hAnsi="方正小标宋简体" w:eastAsia="方正小标宋简体" w:cs="方正小标宋简体"/>
                      </w:rPr>
                    </w:pP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t xml:space="preserve">第 </w:t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fldChar w:fldCharType="begin"/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instrText xml:space="preserve"> PAGE  \* MERGEFORMAT </w:instrText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fldChar w:fldCharType="separate"/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t>1</w:t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fldChar w:fldCharType="end"/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t xml:space="preserve"> 页 共 </w:t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fldChar w:fldCharType="begin"/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instrText xml:space="preserve"> NUMPAGES  \* MERGEFORMAT </w:instrText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fldChar w:fldCharType="separate"/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t>1</w:t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fldChar w:fldCharType="end"/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6EB8CD">
    <w:pPr>
      <w:widowControl/>
      <w:spacing w:line="280" w:lineRule="exact"/>
      <w:jc w:val="left"/>
      <w:rPr>
        <w:rFonts w:ascii="Times New Roman" w:hAnsi="Times New Roman" w:eastAsia="宋体" w:cs="Times New Roman"/>
        <w:b/>
        <w:kern w:val="0"/>
        <w:sz w:val="20"/>
        <w:szCs w:val="20"/>
      </w:rPr>
    </w:pPr>
    <w:bookmarkStart w:id="0" w:name="OLE_LINK25"/>
    <w:bookmarkStart w:id="1" w:name="OLE_LINK26"/>
    <w:bookmarkStart w:id="2" w:name="OLE_LINK45"/>
    <w:bookmarkStart w:id="3" w:name="OLE_LINK30"/>
    <w:bookmarkStart w:id="4" w:name="_Hlk468568564"/>
    <w:bookmarkStart w:id="5" w:name="_Hlk469410978"/>
    <w:bookmarkStart w:id="6" w:name="OLE_LINK46"/>
    <w:bookmarkStart w:id="7" w:name="OLE_LINK31"/>
    <w:r>
      <w:rPr>
        <w:rFonts w:hint="eastAsia" w:ascii="Times New Roman" w:hAnsi="Times New Roman" w:eastAsia="宋体" w:cs="Times New Roman"/>
        <w:b/>
        <w:kern w:val="0"/>
        <w:sz w:val="20"/>
        <w:szCs w:val="20"/>
      </w:rPr>
      <w:t>文件编号：GB</w:t>
    </w:r>
    <w:r>
      <w:rPr>
        <w:rFonts w:hint="eastAsia" w:ascii="Times New Roman" w:hAnsi="Times New Roman" w:eastAsia="宋体" w:cs="Times New Roman"/>
        <w:b/>
        <w:kern w:val="0"/>
        <w:sz w:val="20"/>
        <w:szCs w:val="20"/>
        <w:lang w:val="en-US" w:eastAsia="zh-CN"/>
      </w:rPr>
      <w:t>BR</w:t>
    </w:r>
    <w:r>
      <w:rPr>
        <w:rFonts w:hint="eastAsia" w:ascii="Times New Roman" w:hAnsi="Times New Roman" w:eastAsia="宋体" w:cs="Times New Roman"/>
        <w:b/>
        <w:kern w:val="0"/>
        <w:sz w:val="20"/>
        <w:szCs w:val="20"/>
      </w:rPr>
      <w:t>YY-XS-JL-006                                         版本号：1.0</w:t>
    </w:r>
  </w:p>
  <w:bookmarkEnd w:id="0"/>
  <w:bookmarkEnd w:id="1"/>
  <w:bookmarkEnd w:id="2"/>
  <w:bookmarkEnd w:id="3"/>
  <w:bookmarkEnd w:id="4"/>
  <w:bookmarkEnd w:id="5"/>
  <w:bookmarkEnd w:id="6"/>
  <w:bookmarkEnd w:id="7"/>
  <w:p w14:paraId="45B44E70"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  <w:rPr>
        <w:rFonts w:ascii="Times New Roman" w:hAnsi="Times New Roman" w:eastAsia="微软雅黑" w:cs="Times New Roman"/>
        <w:b/>
        <w:sz w:val="24"/>
        <w:szCs w:val="24"/>
      </w:rPr>
    </w:pPr>
  </w:p>
  <w:p w14:paraId="313200D8"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  <w:rPr>
        <w:rFonts w:ascii="Times New Roman" w:hAnsi="Times New Roman" w:eastAsia="微软雅黑" w:cs="Times New Roman"/>
        <w:b/>
        <w:sz w:val="24"/>
        <w:szCs w:val="24"/>
      </w:rPr>
    </w:pPr>
  </w:p>
  <w:p w14:paraId="6657365C"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  <w:rPr>
        <w:rFonts w:ascii="Times New Roman" w:hAnsi="Times New Roman" w:eastAsia="微软雅黑" w:cs="Times New Roman"/>
        <w:b/>
        <w:sz w:val="24"/>
        <w:szCs w:val="24"/>
      </w:rPr>
    </w:pPr>
    <w:r>
      <w:rPr>
        <w:rFonts w:hint="eastAsia" w:ascii="Times New Roman" w:hAnsi="Times New Roman" w:eastAsia="微软雅黑" w:cs="Times New Roman"/>
        <w:b/>
        <w:sz w:val="24"/>
        <w:szCs w:val="24"/>
      </w:rPr>
      <w:t>学术委员会审查资料目录</w:t>
    </w:r>
  </w:p>
  <w:p w14:paraId="3ACD43BC"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  <w:rPr>
        <w:rFonts w:ascii="Times New Roman" w:hAnsi="Times New Roman" w:eastAsia="微软雅黑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B4656A"/>
    <w:multiLevelType w:val="singleLevel"/>
    <w:tmpl w:val="48B4656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C534FE8"/>
    <w:multiLevelType w:val="singleLevel"/>
    <w:tmpl w:val="6C534FE8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FA45C3"/>
    <w:rsid w:val="0008236D"/>
    <w:rsid w:val="000A7133"/>
    <w:rsid w:val="001B5EE8"/>
    <w:rsid w:val="001D1BF5"/>
    <w:rsid w:val="002461A4"/>
    <w:rsid w:val="002811B0"/>
    <w:rsid w:val="00296CF5"/>
    <w:rsid w:val="002E6786"/>
    <w:rsid w:val="003577F7"/>
    <w:rsid w:val="00362D91"/>
    <w:rsid w:val="00380E49"/>
    <w:rsid w:val="003C61B6"/>
    <w:rsid w:val="003D4074"/>
    <w:rsid w:val="003E2B52"/>
    <w:rsid w:val="003F42F4"/>
    <w:rsid w:val="005430BE"/>
    <w:rsid w:val="00644680"/>
    <w:rsid w:val="006B7CD4"/>
    <w:rsid w:val="006D437D"/>
    <w:rsid w:val="007021B7"/>
    <w:rsid w:val="00715389"/>
    <w:rsid w:val="00795003"/>
    <w:rsid w:val="0087178F"/>
    <w:rsid w:val="008E7E6B"/>
    <w:rsid w:val="00917809"/>
    <w:rsid w:val="009A0A0F"/>
    <w:rsid w:val="009C73E4"/>
    <w:rsid w:val="00A04DC6"/>
    <w:rsid w:val="00A41CCC"/>
    <w:rsid w:val="00AC100F"/>
    <w:rsid w:val="00B371CD"/>
    <w:rsid w:val="00B4357E"/>
    <w:rsid w:val="00B93C68"/>
    <w:rsid w:val="00BA41FC"/>
    <w:rsid w:val="00C35CDD"/>
    <w:rsid w:val="00C87BD9"/>
    <w:rsid w:val="00C90CA3"/>
    <w:rsid w:val="00CF5DE1"/>
    <w:rsid w:val="00DA232F"/>
    <w:rsid w:val="00E21EE6"/>
    <w:rsid w:val="00EC6C9F"/>
    <w:rsid w:val="00FA45C3"/>
    <w:rsid w:val="00FC7D30"/>
    <w:rsid w:val="00FD3CBA"/>
    <w:rsid w:val="01FE3BD7"/>
    <w:rsid w:val="027C380A"/>
    <w:rsid w:val="043778C3"/>
    <w:rsid w:val="05133CC0"/>
    <w:rsid w:val="077B520B"/>
    <w:rsid w:val="09670169"/>
    <w:rsid w:val="165412E7"/>
    <w:rsid w:val="16E472ED"/>
    <w:rsid w:val="1D0E3824"/>
    <w:rsid w:val="22B63052"/>
    <w:rsid w:val="2A5B62C1"/>
    <w:rsid w:val="2A7D6A94"/>
    <w:rsid w:val="2F865743"/>
    <w:rsid w:val="3C3231A0"/>
    <w:rsid w:val="3D954FC0"/>
    <w:rsid w:val="40DA1DC5"/>
    <w:rsid w:val="420D64CA"/>
    <w:rsid w:val="445C1DB2"/>
    <w:rsid w:val="4823716E"/>
    <w:rsid w:val="494E0559"/>
    <w:rsid w:val="4B6C6526"/>
    <w:rsid w:val="4E581067"/>
    <w:rsid w:val="53D0023F"/>
    <w:rsid w:val="575415EF"/>
    <w:rsid w:val="587E3331"/>
    <w:rsid w:val="61FB0E27"/>
    <w:rsid w:val="61FF1BB6"/>
    <w:rsid w:val="6255565B"/>
    <w:rsid w:val="64D53FC2"/>
    <w:rsid w:val="69811B10"/>
    <w:rsid w:val="69B144C0"/>
    <w:rsid w:val="72DA7E3F"/>
    <w:rsid w:val="75F178FF"/>
    <w:rsid w:val="790F6A87"/>
    <w:rsid w:val="7B122079"/>
    <w:rsid w:val="7CD3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5"/>
    <w:semiHidden/>
    <w:unhideWhenUsed/>
    <w:qFormat/>
    <w:uiPriority w:val="99"/>
    <w:rPr>
      <w:b/>
      <w:bCs/>
    </w:rPr>
  </w:style>
  <w:style w:type="character" w:styleId="10">
    <w:name w:val="Emphasis"/>
    <w:basedOn w:val="9"/>
    <w:qFormat/>
    <w:uiPriority w:val="20"/>
    <w:rPr>
      <w:i/>
    </w:rPr>
  </w:style>
  <w:style w:type="character" w:styleId="11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2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4">
    <w:name w:val="批注文字 字符"/>
    <w:basedOn w:val="9"/>
    <w:link w:val="3"/>
    <w:semiHidden/>
    <w:qFormat/>
    <w:uiPriority w:val="99"/>
  </w:style>
  <w:style w:type="character" w:customStyle="1" w:styleId="15">
    <w:name w:val="批注主题 字符"/>
    <w:basedOn w:val="14"/>
    <w:link w:val="7"/>
    <w:semiHidden/>
    <w:qFormat/>
    <w:uiPriority w:val="99"/>
    <w:rPr>
      <w:b/>
      <w:bCs/>
    </w:rPr>
  </w:style>
  <w:style w:type="character" w:customStyle="1" w:styleId="16">
    <w:name w:val="批注框文本 字符"/>
    <w:basedOn w:val="9"/>
    <w:link w:val="4"/>
    <w:semiHidden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471</Words>
  <Characters>482</Characters>
  <Lines>4</Lines>
  <Paragraphs>1</Paragraphs>
  <TotalTime>1</TotalTime>
  <ScaleCrop>false</ScaleCrop>
  <LinksUpToDate>false</LinksUpToDate>
  <CharactersWithSpaces>488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2017-04-10T03:19:00Z</dcterms:created>
  <dc:creator>闫莉娟</dc:creator>
  <cp:lastModifiedBy>博仁机构</cp:lastModifiedBy>
  <cp:lastPrinted>2021-07-20T01:13:00Z</cp:lastPrinted>
  <dcterms:modified xsi:type="dcterms:W3CDTF">2025-08-26T09:00:39Z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F939EE827F6B45258BC7A925C58D35C6</vt:lpwstr>
  </property>
  <property fmtid="{D5CDD505-2E9C-101B-9397-08002B2CF9AE}" pid="4" name="commondata">
    <vt:lpwstr>eyJoZGlkIjoiMWUyNTkxOTJiNTEwZGQzYzVkMDVkYTZiMzgzYTIzZWYifQ==</vt:lpwstr>
  </property>
  <property fmtid="{D5CDD505-2E9C-101B-9397-08002B2CF9AE}" pid="5" name="KSOTemplateDocerSaveRecord">
    <vt:lpwstr>eyJoZGlkIjoiNDI2ZGI2N2E2ODk2ZDVlOWJjNDkzYTc2YTIwMjUyYWQiLCJ1c2VySWQiOiI0NDM0Mzg5MDcifQ==</vt:lpwstr>
  </property>
</Properties>
</file>